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3F9" w:rsidRPr="00D153F9" w:rsidRDefault="00D153F9" w:rsidP="00D153F9">
      <w:pPr>
        <w:widowControl/>
        <w:shd w:val="clear" w:color="auto" w:fill="FFFFFF"/>
        <w:spacing w:line="750" w:lineRule="atLeast"/>
        <w:jc w:val="left"/>
        <w:outlineLvl w:val="0"/>
        <w:rPr>
          <w:rFonts w:ascii="微软雅黑" w:eastAsia="微软雅黑" w:hAnsi="微软雅黑" w:cs="宋体"/>
          <w:color w:val="000000"/>
          <w:kern w:val="36"/>
          <w:sz w:val="39"/>
          <w:szCs w:val="39"/>
        </w:rPr>
      </w:pPr>
      <w:r w:rsidRPr="00D153F9">
        <w:rPr>
          <w:rFonts w:ascii="微软雅黑" w:eastAsia="微软雅黑" w:hAnsi="微软雅黑" w:cs="宋体" w:hint="eastAsia"/>
          <w:color w:val="000000"/>
          <w:kern w:val="36"/>
          <w:sz w:val="39"/>
          <w:szCs w:val="39"/>
        </w:rPr>
        <w:t>《高等学校预防与处理学术不端行为办法》(全文)</w:t>
      </w:r>
    </w:p>
    <w:p w:rsidR="00D153F9" w:rsidRPr="00D153F9" w:rsidRDefault="00D153F9" w:rsidP="00D153F9">
      <w:pPr>
        <w:pStyle w:val="a3"/>
        <w:shd w:val="clear" w:color="auto" w:fill="FFFFFF"/>
        <w:spacing w:before="0" w:beforeAutospacing="0" w:after="0" w:afterAutospacing="0" w:line="480" w:lineRule="atLeast"/>
        <w:jc w:val="center"/>
        <w:rPr>
          <w:rStyle w:val="a4"/>
          <w:rFonts w:ascii="微软雅黑" w:eastAsia="微软雅黑" w:hAnsi="微软雅黑" w:hint="eastAsia"/>
          <w:color w:val="393939"/>
          <w:bdr w:val="none" w:sz="0" w:space="0" w:color="auto" w:frame="1"/>
        </w:rPr>
      </w:pPr>
    </w:p>
    <w:p w:rsidR="00D153F9" w:rsidRDefault="00D153F9" w:rsidP="00D153F9">
      <w:pPr>
        <w:pStyle w:val="a3"/>
        <w:shd w:val="clear" w:color="auto" w:fill="FFFFFF"/>
        <w:spacing w:before="0" w:beforeAutospacing="0" w:after="0" w:afterAutospacing="0" w:line="480" w:lineRule="atLeast"/>
        <w:jc w:val="center"/>
        <w:rPr>
          <w:rFonts w:ascii="微软雅黑" w:eastAsia="微软雅黑" w:hAnsi="微软雅黑"/>
          <w:color w:val="393939"/>
        </w:rPr>
      </w:pPr>
      <w:r>
        <w:rPr>
          <w:rStyle w:val="a4"/>
          <w:rFonts w:ascii="微软雅黑" w:eastAsia="微软雅黑" w:hAnsi="微软雅黑" w:hint="eastAsia"/>
          <w:color w:val="393939"/>
          <w:bdr w:val="none" w:sz="0" w:space="0" w:color="auto" w:frame="1"/>
        </w:rPr>
        <w:t>中华人民共和国教育部令第40号</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《高等学校预防与处理学术不端行为办法》已于2016年4月5日经教育部2016年第14次部长办公会议审议通过，现予发布，自2016年9月1日起施行。</w:t>
      </w:r>
    </w:p>
    <w:p w:rsidR="00D153F9" w:rsidRDefault="00D153F9" w:rsidP="00D153F9">
      <w:pPr>
        <w:pStyle w:val="a3"/>
        <w:shd w:val="clear" w:color="auto" w:fill="FFFFFF"/>
        <w:spacing w:before="0" w:beforeAutospacing="0" w:after="150" w:afterAutospacing="0" w:line="480" w:lineRule="atLeast"/>
        <w:jc w:val="right"/>
        <w:rPr>
          <w:rFonts w:ascii="微软雅黑" w:eastAsia="微软雅黑" w:hAnsi="微软雅黑" w:hint="eastAsia"/>
          <w:color w:val="393939"/>
        </w:rPr>
      </w:pPr>
      <w:r>
        <w:rPr>
          <w:rFonts w:ascii="微软雅黑" w:eastAsia="微软雅黑" w:hAnsi="微软雅黑" w:hint="eastAsia"/>
          <w:color w:val="393939"/>
        </w:rPr>
        <w:t xml:space="preserve">　　教育部部长</w:t>
      </w:r>
    </w:p>
    <w:p w:rsidR="00D153F9" w:rsidRDefault="00D153F9" w:rsidP="00D153F9">
      <w:pPr>
        <w:pStyle w:val="a3"/>
        <w:shd w:val="clear" w:color="auto" w:fill="FFFFFF"/>
        <w:spacing w:before="0" w:beforeAutospacing="0" w:after="150" w:afterAutospacing="0" w:line="480" w:lineRule="atLeast"/>
        <w:jc w:val="right"/>
        <w:rPr>
          <w:rFonts w:ascii="微软雅黑" w:eastAsia="微软雅黑" w:hAnsi="微软雅黑" w:hint="eastAsia"/>
          <w:color w:val="393939"/>
        </w:rPr>
      </w:pPr>
      <w:r>
        <w:rPr>
          <w:rFonts w:ascii="微软雅黑" w:eastAsia="微软雅黑" w:hAnsi="微软雅黑" w:hint="eastAsia"/>
          <w:color w:val="393939"/>
        </w:rPr>
        <w:t xml:space="preserve">　　2016年6月16日</w:t>
      </w:r>
    </w:p>
    <w:p w:rsidR="00D153F9" w:rsidRDefault="00D153F9" w:rsidP="00D153F9">
      <w:pPr>
        <w:pStyle w:val="a3"/>
        <w:shd w:val="clear" w:color="auto" w:fill="FFFFFF"/>
        <w:spacing w:before="0" w:beforeAutospacing="0" w:after="0" w:afterAutospacing="0" w:line="480" w:lineRule="atLeast"/>
        <w:jc w:val="center"/>
        <w:rPr>
          <w:rFonts w:ascii="微软雅黑" w:eastAsia="微软雅黑" w:hAnsi="微软雅黑" w:hint="eastAsia"/>
          <w:color w:val="393939"/>
        </w:rPr>
      </w:pPr>
      <w:r>
        <w:rPr>
          <w:rStyle w:val="a4"/>
          <w:rFonts w:ascii="微软雅黑" w:eastAsia="微软雅黑" w:hAnsi="微软雅黑" w:hint="eastAsia"/>
          <w:color w:val="393939"/>
          <w:bdr w:val="none" w:sz="0" w:space="0" w:color="auto" w:frame="1"/>
        </w:rPr>
        <w:t>高等学校预防与处理学术不端行为办法</w:t>
      </w:r>
    </w:p>
    <w:p w:rsidR="00D153F9" w:rsidRDefault="00D153F9" w:rsidP="00D153F9">
      <w:pPr>
        <w:pStyle w:val="a3"/>
        <w:shd w:val="clear" w:color="auto" w:fill="FFFFFF"/>
        <w:spacing w:before="0" w:beforeAutospacing="0" w:after="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w:t>
      </w:r>
      <w:r>
        <w:rPr>
          <w:rStyle w:val="a4"/>
          <w:rFonts w:ascii="微软雅黑" w:eastAsia="微软雅黑" w:hAnsi="微软雅黑" w:hint="eastAsia"/>
          <w:color w:val="393939"/>
          <w:bdr w:val="none" w:sz="0" w:space="0" w:color="auto" w:frame="1"/>
        </w:rPr>
        <w:t>第一章总则</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第一条 为有效预防和严肃查处高等学校发生的学术不端行为，维护学术诚信，促进学术创新和发展，根据《中华人民共和国高等教育法》《中华人民共和国科学技术进步法》《中华人民共和国学位条例》等法律法规，制定本办法。</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第二条 本办法所称学术不端行为是指高等学校及其教学科研人员、管理人员和学生，在科学研究及相关活动中发生的违反公认的学术准则、违背学术诚信的行为。</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第三条 高等学校预防与处理学术不端行为应坚持预防为主、教育与惩戒结合的原则。</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第四条 教育部、国务院有关部门和省级教育部门负责制定高等学校学风建设的宏观政策，指导和监督高等学校学风建设工作，建立健全对所主管高等学校</w:t>
      </w:r>
      <w:r>
        <w:rPr>
          <w:rFonts w:ascii="微软雅黑" w:eastAsia="微软雅黑" w:hAnsi="微软雅黑" w:hint="eastAsia"/>
          <w:color w:val="393939"/>
        </w:rPr>
        <w:lastRenderedPageBreak/>
        <w:t>重大学术不端行为的处理机制，建立高校学术不端行为的通报与相关信息公开制度。</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高等学校应当充分发挥学术委员会在学风建设方面的作用，支持和保障学术委员会依法履行职责，调查、认定学术不端行为。</w:t>
      </w:r>
    </w:p>
    <w:p w:rsidR="00D153F9" w:rsidRDefault="00D153F9" w:rsidP="00D153F9">
      <w:pPr>
        <w:pStyle w:val="a3"/>
        <w:shd w:val="clear" w:color="auto" w:fill="FFFFFF"/>
        <w:spacing w:before="0" w:beforeAutospacing="0" w:after="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w:t>
      </w:r>
      <w:r>
        <w:rPr>
          <w:rStyle w:val="a4"/>
          <w:rFonts w:ascii="微软雅黑" w:eastAsia="微软雅黑" w:hAnsi="微软雅黑" w:hint="eastAsia"/>
          <w:color w:val="393939"/>
          <w:bdr w:val="none" w:sz="0" w:space="0" w:color="auto" w:frame="1"/>
        </w:rPr>
        <w:t>第二章教育与预防</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第六条 高等学校应当完善学术治理体系，建立科学公正的学术评价和学术发展制度，营造鼓励创新、宽容失败、不骄不躁、风清气正的学术环境。</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高等学校教学科研人员、管理人员、学生在科研活动中应当遵循实事求是的科学精神和严谨认真的治学态度，恪守学术诚信，遵循学术准则，尊重和保护他人知识产权等合法权益。</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第七条 高等学校应当将学术规范和学术诚信教育，作为教师培训和学生教育的必要内容，以多种形式开展教育、培训。</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教师对其指导的学生应当进行学术规范、学术诚信教育和指导，对学生公开发表论文、研究和撰写学位论文是否符合学术规范、学术诚信要求，进行必要的检查与审核。</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lastRenderedPageBreak/>
        <w:t xml:space="preserve">　　第八条 高等学校应当利用信息技术等手段，建立对学术成果、学位论文所涉及内容的知识产权查询制度，健全学术规范监督机制。</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第九条 高等学校应当建立健全科研管理制度，在合理期限内保存研究的原始数据和资料，保证科研档案和数据的真实性、完整性。</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高等学校应当完善科研项目评审、学术成果鉴定程序，结合学科特点，对非涉密的科研项目申报材料、学术成果的基本信息以适当方式进行公开。</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第十条 高等学校应当遵循学术研究规律，建立科学的学术水平考核评价标准、办法，引导教学科研人员和学生潜心研究，形成具有创新性、独创性的研究成果。</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第十一条 高等学校应当建立教学科研人员学术诚信记录，在年度考核、职称评定、岗位聘用、课题立项、人才计划、评优奖励中强化学术诚信考核。</w:t>
      </w:r>
    </w:p>
    <w:p w:rsidR="00D153F9" w:rsidRDefault="00D153F9" w:rsidP="00D153F9">
      <w:pPr>
        <w:pStyle w:val="a3"/>
        <w:shd w:val="clear" w:color="auto" w:fill="FFFFFF"/>
        <w:spacing w:before="0" w:beforeAutospacing="0" w:after="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w:t>
      </w:r>
      <w:r>
        <w:rPr>
          <w:rStyle w:val="a4"/>
          <w:rFonts w:ascii="微软雅黑" w:eastAsia="微软雅黑" w:hAnsi="微软雅黑" w:hint="eastAsia"/>
          <w:color w:val="393939"/>
          <w:bdr w:val="none" w:sz="0" w:space="0" w:color="auto" w:frame="1"/>
        </w:rPr>
        <w:t>第三章受理与调查</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第十三条 对学术不端行为的举报，一般应当以书面方式实名提出，并符合下列条件：</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（一）有明确的举报对象；</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（二）有实施学术不端行为的事实；</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lastRenderedPageBreak/>
        <w:t xml:space="preserve">　　（三）有客观的证据材料或者查证线索。</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以匿名方式举报，但事实清楚、证据充分或者线索明确的，高等学校应当视情况予以受理。</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第十四条 高等学校对媒体公开报道、其他学术机构或者社会组织主动披露的涉及本校人员的学术不端行为，应当依据职权，主动进行调查处理。</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第十五条 高等学校受理机构认为举报材料符合条件的，应当及时作出受理决定，并通知举报人。不予受理的，应当书面说明理由。</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第十六条 学术不端行为举报受理后，应当交由学校学术委员会按照相关程序组织开展调查。</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学术委员会可委托有关专家就举报内容的合理性、调查的可能性等进行初步审查，并作出是否进入正式调查的决定。</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决定不进入正式调查的，应当告知举报人。举报人如有新的证据，可以提出异议。异议成立的，应当进入正式调查。</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第十七条 高等学校学术委员会决定进入正式调查的，应当通知被举报人。</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被调查行为涉及资助项目的，可以同时通知项目资助方。</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第十八条 高等学校学术委员会应当组成调查组，负责对被举报行为进行调查；但对事实清楚、证据确凿、情节简单的被举报行为，也可以采用简易调查程序，具体办法由学术委员会确定。</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调查组应当不少于３人，必要时应当包括学校纪检、监察机构指派的工作人员，可以邀请同行专家参与调查或者以咨询等方式提供学术判断。</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lastRenderedPageBreak/>
        <w:t xml:space="preserve">　　被调查行为涉及资助项目的，可以邀请项目资助方委派相关专业人员参与调查组。</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第十九条 调查组的组成人员与举报人或者被举报人有合作研究、亲属或者导师学生等直接利害关系的，应当回避。</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第二十条 调查可通过查询资料、现场查看、实验检验、询问证人、询问举报人和被举报人等方式进行。调查组认为有必要的，可以委托无利害关系的专家或者第三方专业机构就有关事项进行独立调查或者验证。</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第二十一条 调查组在调查过程中，应当认真听取被举报人的陈述、申辩，对有关事实、理由和证据进行核实；认为必要的，可以采取听证方式。</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第二十二条 有关单位和个人应当为调查组开展工作提供必要的便利和协助。</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举报人、被举报人、证人及其他有关人员应当如实回答询问，配合调查，提供相关证据材料，不得隐瞒或者提供虚假信息。</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第二十三条 调查过程中，出现知识产权等争议引发的法律纠纷的，且该争议可能影响行为定性的，应当中止调查，待争议解决后重启调查。</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第二十四条 调查组应当在查清事实的基础上形成调查报告。调查报告应当包括学术不端行为责任人的确认、调查过程、事实认定及理由、调查结论等。</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学术不端行为由多人集体做出的，调查报告中应当区别各责任人在行为中所发挥的作用。</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第二十五条 接触举报材料和参与调查处理的人员，不得向无关人员透露举报人、被举报人个人信息及调查情况。</w:t>
      </w:r>
    </w:p>
    <w:p w:rsidR="00D153F9" w:rsidRDefault="00D153F9" w:rsidP="00D153F9">
      <w:pPr>
        <w:pStyle w:val="a3"/>
        <w:shd w:val="clear" w:color="auto" w:fill="FFFFFF"/>
        <w:spacing w:before="0" w:beforeAutospacing="0" w:after="0" w:afterAutospacing="0" w:line="480" w:lineRule="atLeast"/>
        <w:rPr>
          <w:rFonts w:ascii="微软雅黑" w:eastAsia="微软雅黑" w:hAnsi="微软雅黑" w:hint="eastAsia"/>
          <w:color w:val="393939"/>
        </w:rPr>
      </w:pPr>
      <w:r>
        <w:rPr>
          <w:rFonts w:ascii="微软雅黑" w:eastAsia="微软雅黑" w:hAnsi="微软雅黑" w:hint="eastAsia"/>
          <w:color w:val="393939"/>
        </w:rPr>
        <w:lastRenderedPageBreak/>
        <w:t xml:space="preserve">　　</w:t>
      </w:r>
      <w:r>
        <w:rPr>
          <w:rStyle w:val="a4"/>
          <w:rFonts w:ascii="微软雅黑" w:eastAsia="微软雅黑" w:hAnsi="微软雅黑" w:hint="eastAsia"/>
          <w:color w:val="393939"/>
          <w:bdr w:val="none" w:sz="0" w:space="0" w:color="auto" w:frame="1"/>
        </w:rPr>
        <w:t>第四章认定</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第二十六条 高等学校学术委员会应当对调查组提交的调查报告进行审查；必要的，应当听取调查组的汇报。</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学术委员会可以召开全体会议或者授权专门委员会对被调查行为是否构成学术不端行为以及行为的性质、情节等作出认定结论，并依职权作出处理或建议学校作出相应处理。</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第二十七条 经调查，确认被举报人在科学研究及相关活动中有下列行为之一的，应当认定为构成学术不端行为：</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（一）剽窃、抄袭、侵占他人学术成果；</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（二）篡改他人研究成果；</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（三）伪造科研数据、资料、文献、注释，或者捏造事实、编造虚假研究成果；</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（四）未参加研究或创作而在研究成果、学术论文上署名，未经他人许可而不当使用他人署名，虚构合作者共同署名，或者多人共同完成研究而在成果中未注明他人工作、贡献；</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（五）在申报课题、成果、奖励和职务评审评定、申请学位等过程中提供虚假学术信息；</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（六）买卖论文、由他人代写或者为他人代写论文；</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（七）其他根据高等学校或者有关学术组织、相关科研管理机构制定的规则，属于学术不端的行为。</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lastRenderedPageBreak/>
        <w:t xml:space="preserve">　　第二十八条 有学术不端行为且有下列情形之一的，应当认定为情节严重：</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（一）造成恶劣影响的；</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（二）存在利益输送或者利益交换的；</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（三）对举报人进行打击报复的；</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（四）有组织实施学术不端行为的；</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（五）多次实施学术不端行为的；</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（六）其他造成严重后果或者恶劣影响的。</w:t>
      </w:r>
    </w:p>
    <w:p w:rsidR="00D153F9" w:rsidRDefault="00D153F9" w:rsidP="00D153F9">
      <w:pPr>
        <w:pStyle w:val="a3"/>
        <w:shd w:val="clear" w:color="auto" w:fill="FFFFFF"/>
        <w:spacing w:before="0" w:beforeAutospacing="0" w:after="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w:t>
      </w:r>
      <w:r>
        <w:rPr>
          <w:rStyle w:val="a4"/>
          <w:rFonts w:ascii="微软雅黑" w:eastAsia="微软雅黑" w:hAnsi="微软雅黑" w:hint="eastAsia"/>
          <w:color w:val="393939"/>
          <w:bdr w:val="none" w:sz="0" w:space="0" w:color="auto" w:frame="1"/>
        </w:rPr>
        <w:t>第五章处理</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第二十九条 高等学校应当根据学术委员会的认定结论和处理建议，结合行为性质和情节轻重，依职权和规定程序对学术不端行为责任人作出如下处理：</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（一）通报批评；</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（二）终止或者撤销相关的科研项目，并在一定期限内取消申请资格；</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（三）撤销学术奖励或者荣誉称号；</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（四）辞退或解聘；</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（五）法律、法规及规章规定的其他处理措施。</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同时，可以依照有关规定，给予警告、记过、降低岗位等级或者撤职、开除等处分。</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学术不端行为责任人获得有关部门、机构设立的科研项目、学术奖励或者荣誉称号等利益的，学校应当同时向有关主管部门提出处理建议。</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lastRenderedPageBreak/>
        <w:t xml:space="preserve">　　学生有学术不端行为的，还应当按照学生管理的相关规定，给予相应的学籍处分。</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学术不端行为与获得学位有直接关联的，由学位授予单位作暂缓授予学位、不授予学位或者依法撤销学位等处理。</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第三十条 高等学校对学术不端行为作出处理决定，应当制作处理决定书，载明以下内容：</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（一）责任人的基本情况；</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（二）经查证的学术不端行为事实；</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（三）处理意见和依据；</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（四）救济途径和期限；</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（五）其他必要内容。</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第三十一条 经调查认定，不构成学术不端行为的，根据被举报人申请，高等学校应当通过一定方式为其消除影响、恢复名誉等。</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调查处理过程中，发现举报人存在捏造事实、诬告陷害等行为的，应当认定为举报不实或者虚假举报，举报人应当承担相应责任。属于本单位人员的，高等学校应当按照有关规定给予处理；不属于本单位人员的，应通报其所在单位，并提出处理建议。</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第三十二条 参与举报受理、调查和处理的人员违反保密等规定，造成不良影响的，按照有关规定给予处分或其他处理。</w:t>
      </w:r>
    </w:p>
    <w:p w:rsidR="00D153F9" w:rsidRDefault="00D153F9" w:rsidP="00D153F9">
      <w:pPr>
        <w:pStyle w:val="a3"/>
        <w:shd w:val="clear" w:color="auto" w:fill="FFFFFF"/>
        <w:spacing w:before="0" w:beforeAutospacing="0" w:after="0" w:afterAutospacing="0" w:line="480" w:lineRule="atLeast"/>
        <w:rPr>
          <w:rFonts w:ascii="微软雅黑" w:eastAsia="微软雅黑" w:hAnsi="微软雅黑" w:hint="eastAsia"/>
          <w:color w:val="393939"/>
        </w:rPr>
      </w:pPr>
      <w:r>
        <w:rPr>
          <w:rFonts w:ascii="微软雅黑" w:eastAsia="微软雅黑" w:hAnsi="微软雅黑" w:hint="eastAsia"/>
          <w:color w:val="393939"/>
        </w:rPr>
        <w:lastRenderedPageBreak/>
        <w:t xml:space="preserve">　　</w:t>
      </w:r>
      <w:r>
        <w:rPr>
          <w:rStyle w:val="a4"/>
          <w:rFonts w:ascii="微软雅黑" w:eastAsia="微软雅黑" w:hAnsi="微软雅黑" w:hint="eastAsia"/>
          <w:color w:val="393939"/>
          <w:bdr w:val="none" w:sz="0" w:space="0" w:color="auto" w:frame="1"/>
        </w:rPr>
        <w:t>第六章复核</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第三十三条 举报人或者学术不端行为责任人对处理决定不服的，可以在收到处理决定之日起30日内，以书面形式向高等学校提出异议或者复核申请。</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异议和复核不影响处理决定的执行。</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第三十四条 高等学校收到异议或者复核申请后，应当交由学术委员会组织讨论，并于15日内作出是否受理的决定。</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决定受理的，学校或者学术委员会可以另行组织调查组或者委托第三方机构进行调查；决定不予受理的，应当书面通知当事人。</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第三十五条 当事人对复核决定不服，仍以同一事实和理由提出异议或者申请复核的，不予受理；向有关主管部门提出申诉的，按照相关规定执行。</w:t>
      </w:r>
    </w:p>
    <w:p w:rsidR="00D153F9" w:rsidRDefault="00D153F9" w:rsidP="00D153F9">
      <w:pPr>
        <w:pStyle w:val="a3"/>
        <w:shd w:val="clear" w:color="auto" w:fill="FFFFFF"/>
        <w:spacing w:before="0" w:beforeAutospacing="0" w:after="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w:t>
      </w:r>
      <w:r>
        <w:rPr>
          <w:rStyle w:val="a4"/>
          <w:rFonts w:ascii="微软雅黑" w:eastAsia="微软雅黑" w:hAnsi="微软雅黑" w:hint="eastAsia"/>
          <w:color w:val="393939"/>
          <w:bdr w:val="none" w:sz="0" w:space="0" w:color="auto" w:frame="1"/>
        </w:rPr>
        <w:t>第七章监督</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第三十六条 高等学校应当按年度发布学风建设工作报告，并向社会公开，接受社会监督。</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第三十七条 高等学校处理学术不端行为推诿塞责、隐瞒包庇、查处不力的，主管部门可以直接组织或者委托相关机构查处。</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第三十八条 高等学校对本校发生的学术不端行为，未能及时查处并做出公正结论，造成恶劣影响的，主管部门应当追究相关领导的责任，并进行通报。</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高等学校为获得相关利益，有组织实施学术不端行为的，主管部门调查确认后，应当撤销高等学校由此获得的相关权利、项目以及其他利益，并追究学校主要负责人、直接负责人的责任。</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lastRenderedPageBreak/>
        <w:t xml:space="preserve">　　第八章附则</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第三十九条 高等学校应当根据本办法，结合学校实际和学科特点，制定本校学术不端行为查处规则及处理办法，明确各类学术不端行为的惩处标准。有关规则应当经学校学术委员会和教职工代表大会讨论通过。</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第四十条 高等学校主管部门对直接受理的学术不端案件，可自行组织调查组或者指定、委托高等学校、有关机构组织调查、认定。对学术不端行为责任人的处理，根据本办法及国家有关规定执行。</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教育系统所属科研机构及其他单位有关人员学术不端行为的调查与处理，可参照本办法执行。</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第四十一条 本办法自2016年9月1日起施行。</w:t>
      </w:r>
    </w:p>
    <w:p w:rsidR="00D153F9" w:rsidRDefault="00D153F9" w:rsidP="00D153F9">
      <w:pPr>
        <w:pStyle w:val="a3"/>
        <w:shd w:val="clear" w:color="auto" w:fill="FFFFFF"/>
        <w:spacing w:before="0" w:beforeAutospacing="0" w:after="150" w:afterAutospacing="0" w:line="480" w:lineRule="atLeast"/>
        <w:rPr>
          <w:rFonts w:ascii="微软雅黑" w:eastAsia="微软雅黑" w:hAnsi="微软雅黑" w:hint="eastAsia"/>
          <w:color w:val="393939"/>
        </w:rPr>
      </w:pPr>
      <w:r>
        <w:rPr>
          <w:rFonts w:ascii="微软雅黑" w:eastAsia="微软雅黑" w:hAnsi="微软雅黑" w:hint="eastAsia"/>
          <w:color w:val="393939"/>
        </w:rPr>
        <w:t xml:space="preserve">　　教育部此前发布的有关规章、文件中的相关规定与本办法不一致的，以本办法为准。</w:t>
      </w:r>
    </w:p>
    <w:p w:rsidR="000009DC" w:rsidRPr="00D153F9" w:rsidRDefault="00D153F9"/>
    <w:sectPr w:rsidR="000009DC" w:rsidRPr="00D153F9" w:rsidSect="009213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53F9"/>
    <w:rsid w:val="003072A2"/>
    <w:rsid w:val="008A0F98"/>
    <w:rsid w:val="00921321"/>
    <w:rsid w:val="00BA7B9D"/>
    <w:rsid w:val="00C81C23"/>
    <w:rsid w:val="00C86185"/>
    <w:rsid w:val="00D153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321"/>
    <w:pPr>
      <w:widowControl w:val="0"/>
      <w:jc w:val="both"/>
    </w:pPr>
  </w:style>
  <w:style w:type="paragraph" w:styleId="1">
    <w:name w:val="heading 1"/>
    <w:basedOn w:val="a"/>
    <w:link w:val="1Char"/>
    <w:uiPriority w:val="9"/>
    <w:qFormat/>
    <w:rsid w:val="00D153F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53F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153F9"/>
    <w:rPr>
      <w:b/>
      <w:bCs/>
    </w:rPr>
  </w:style>
  <w:style w:type="character" w:customStyle="1" w:styleId="1Char">
    <w:name w:val="标题 1 Char"/>
    <w:basedOn w:val="a0"/>
    <w:link w:val="1"/>
    <w:uiPriority w:val="9"/>
    <w:rsid w:val="00D153F9"/>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407335784">
      <w:bodyDiv w:val="1"/>
      <w:marLeft w:val="0"/>
      <w:marRight w:val="0"/>
      <w:marTop w:val="0"/>
      <w:marBottom w:val="0"/>
      <w:divBdr>
        <w:top w:val="none" w:sz="0" w:space="0" w:color="auto"/>
        <w:left w:val="none" w:sz="0" w:space="0" w:color="auto"/>
        <w:bottom w:val="none" w:sz="0" w:space="0" w:color="auto"/>
        <w:right w:val="none" w:sz="0" w:space="0" w:color="auto"/>
      </w:divBdr>
    </w:div>
    <w:div w:id="167576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716</Words>
  <Characters>4084</Characters>
  <Application>Microsoft Office Word</Application>
  <DocSecurity>0</DocSecurity>
  <Lines>34</Lines>
  <Paragraphs>9</Paragraphs>
  <ScaleCrop>false</ScaleCrop>
  <Company>微软中国</Company>
  <LinksUpToDate>false</LinksUpToDate>
  <CharactersWithSpaces>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sunzuo</dc:creator>
  <cp:lastModifiedBy>sunzuo</cp:lastModifiedBy>
  <cp:revision>1</cp:revision>
  <dcterms:created xsi:type="dcterms:W3CDTF">2017-05-12T05:33:00Z</dcterms:created>
  <dcterms:modified xsi:type="dcterms:W3CDTF">2017-05-12T05:35:00Z</dcterms:modified>
</cp:coreProperties>
</file>